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240"/>
      </w:pPr>
      <w:r>
        <w:rPr>
          <w:sz w:val="32"/>
          <w:szCs w:val="32"/>
          <w:b w:val="1"/>
          <w:bCs w:val="1"/>
        </w:rPr>
        <w:t xml:space="preserve">El chef que volvió de la Patagonia renueva su sitio el mismo año en que aspira a Les Toques Blanches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El chef que volvió de la Patagonia renueva su sitio el mismo año en que aspira a Les Toques Blanches</w:t>
      </w:r>
    </w:p>
    <w:p>
      <w:pPr>
        <w:spacing w:after="120"/>
      </w:pPr>
      <w:r>
        <w:rPr/>
        <w:t xml:space="preserve">Cristian Urrutia Paz figura este año entre los Chefs Aspirantes 2026 de Les Toques Blanches,</w:t>
      </w:r>
    </w:p>
    <w:p>
      <w:pPr>
        <w:spacing w:after="120"/>
      </w:pPr>
      <w:r>
        <w:rPr/>
        <w:t xml:space="preserve">Capítulo Chileno, la Asociación de Chefs de Chile. La categoría no es un título honorífico: en esa</w:t>
      </w:r>
    </w:p>
    <w:p>
      <w:pPr>
        <w:spacing w:after="120"/>
      </w:pPr>
      <w:r>
        <w:rPr/>
        <w:t xml:space="preserve">asociación —formada en 1991 y compuesta hoy por unos ochenta miembros oficiales— quien aspira</w:t>
      </w:r>
    </w:p>
    <w:p>
      <w:pPr>
        <w:spacing w:after="120"/>
      </w:pPr>
      <w:r>
        <w:rPr/>
        <w:t xml:space="preserve">dispone de un año para demostrar su compromiso, y recién después la asamblea general decide su</w:t>
      </w:r>
    </w:p>
    <w:p>
      <w:pPr>
        <w:spacing w:after="120"/>
      </w:pPr>
      <w:r>
        <w:rPr/>
        <w:t xml:space="preserve">incorporación. Es, literalmente, un año de examen público.</w:t>
      </w:r>
    </w:p>
    <w:p>
      <w:pPr>
        <w:spacing w:after="120"/>
      </w:pPr>
      <w:r>
        <w:rPr/>
        <w:t xml:space="preserve">En ese mismo año, su sitio pasó por una renovación completa: https://cristianurrutia.cl fue</w:t>
      </w:r>
    </w:p>
    <w:p>
      <w:pPr>
        <w:spacing w:after="120"/>
      </w:pPr>
      <w:r>
        <w:rPr/>
        <w:t xml:space="preserve">reconstruido por el estudio que ya lo había levantado años atrás, cuando la tecnología disponible</w:t>
      </w:r>
    </w:p>
    <w:p>
      <w:pPr>
        <w:spacing w:after="120"/>
      </w:pPr>
      <w:r>
        <w:rPr/>
        <w:t xml:space="preserve">era otra.</w:t>
      </w:r>
    </w:p>
    <w:p>
      <w:pPr>
        <w:spacing w:after="120"/>
      </w:pPr>
      <w:r>
        <w:rPr/>
        <w:t xml:space="preserve">No es su primer reconocimiento del gremio. En 2017 fue **nominado a los Premios Fuego en la</w:t>
      </w:r>
    </w:p>
    <w:p>
      <w:pPr>
        <w:spacing w:after="120"/>
      </w:pPr>
      <w:r>
        <w:rPr/>
        <w:t xml:space="preserve">categoría Aporte Regional a la Cocina Chilena**, junto a Francisco Fantini y Claudia Valdivia; el</w:t>
      </w:r>
    </w:p>
    <w:p>
      <w:pPr>
        <w:spacing w:after="120"/>
      </w:pPr>
      <w:r>
        <w:rPr/>
        <w:t xml:space="preserve">premio de esa categoría lo recibió Claudia Valdivia. Nueve años después, la nominación se lee como</w:t>
      </w:r>
    </w:p>
    <w:p>
      <w:pPr>
        <w:spacing w:after="120"/>
      </w:pPr>
      <w:r>
        <w:rPr/>
        <w:t xml:space="preserve">lo que era: el gremio mirando hacia el sur antes de que la cocina de territorio fuera un argumento</w:t>
      </w:r>
    </w:p>
    <w:p>
      <w:pPr>
        <w:spacing w:after="120"/>
      </w:pPr>
      <w:r>
        <w:rPr/>
        <w:t xml:space="preserve">de carta.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Quién es, según sus propias fuentes</w:t>
      </w:r>
    </w:p>
    <w:p>
      <w:pPr>
        <w:spacing w:after="120"/>
      </w:pPr>
      <w:r>
        <w:rPr/>
        <w:t xml:space="preserve">En el registro de la asociación aparece descrito como «Chef Asesor y Comunicador de medios</w:t>
      </w:r>
    </w:p>
    <w:p>
      <w:pPr>
        <w:spacing w:after="120"/>
      </w:pPr>
      <w:r>
        <w:rPr/>
        <w:t xml:space="preserve">gastronómico». El sello de su trayectoria, según el perfil que le dedica Chile Gastronomía, es su</w:t>
      </w:r>
    </w:p>
    <w:p>
      <w:pPr>
        <w:spacing w:after="120"/>
      </w:pPr>
      <w:r>
        <w:rPr/>
        <w:t xml:space="preserve">paso por Torres del Paine, en Magallanes, donde trabajó una cocina de autor con productos</w:t>
      </w:r>
    </w:p>
    <w:p>
      <w:pPr>
        <w:spacing w:after="120"/>
      </w:pPr>
      <w:r>
        <w:rPr/>
        <w:t xml:space="preserve">silvestres del entorno —flores comestibles, frutos del bosque—, además de su participación en ferias</w:t>
      </w:r>
    </w:p>
    <w:p>
      <w:pPr>
        <w:spacing w:after="120"/>
      </w:pPr>
      <w:r>
        <w:rPr/>
        <w:t xml:space="preserve">gastronómicas y en programas de televisión de medios nacionales. Técnico en gastronomía y cocina</w:t>
      </w:r>
    </w:p>
    <w:p>
      <w:pPr>
        <w:spacing w:after="120"/>
      </w:pPr>
      <w:r>
        <w:rPr/>
        <w:t xml:space="preserve">internacional, viene de una familia donde la cocina era el centro.</w:t>
      </w:r>
    </w:p>
    <w:p>
      <w:pPr>
        <w:spacing w:after="120"/>
      </w:pPr>
      <w:r>
        <w:rPr/>
        <w:t xml:space="preserve">Hoy su trabajo se reparte entre la asesoría, las experiencias gastronómicas, las clases de cocina y</w:t>
      </w:r>
    </w:p>
    <w:p>
      <w:pPr>
        <w:spacing w:after="120"/>
      </w:pPr>
      <w:r>
        <w:rPr/>
        <w:t xml:space="preserve">la divulgación: un chef que además comunica, con audiencia propia en redes.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Qué cambia con el sitio renovado</w:t>
      </w:r>
    </w:p>
    <w:p>
      <w:pPr>
        <w:spacing w:after="60"/>
        <w:numPr>
          <w:ilvl w:val="0"/>
          <w:numId w:val="1"/>
        </w:numPr>
      </w:pPr>
      <w:r>
        <w:rPr/>
        <w:t xml:space="preserve">Las experiencias gastronómicas tienen nombre y descripción. Una empresa o una familia entiende</w:t>
      </w:r>
    </w:p>
    <w:p>
      <w:pPr>
        <w:spacing w:after="120"/>
      </w:pPr>
      <w:r>
        <w:rPr/>
        <w:t xml:space="preserve">qué está contratando antes de escribir el primer correo.</w:t>
      </w:r>
    </w:p>
    <w:p>
      <w:pPr>
        <w:spacing w:after="60"/>
        <w:numPr>
          <w:ilvl w:val="0"/>
          <w:numId w:val="1"/>
        </w:numPr>
      </w:pPr>
      <w:r>
        <w:rPr/>
        <w:t xml:space="preserve">El producto chileno es una sección, no una nota al pie. La materia prima con la que trabaja</w:t>
      </w:r>
    </w:p>
    <w:p>
      <w:pPr>
        <w:spacing w:after="120"/>
      </w:pPr>
      <w:r>
        <w:rPr/>
        <w:t xml:space="preserve">forma parte del relato.</w:t>
      </w:r>
    </w:p>
    <w:p>
      <w:pPr>
        <w:spacing w:after="60"/>
        <w:numPr>
          <w:ilvl w:val="0"/>
          <w:numId w:val="1"/>
        </w:numPr>
      </w:pPr>
      <w:r>
        <w:rPr/>
        <w:t xml:space="preserve">Prensa y medios, en su propia casa. Para un chef que aspira a una asociación que evalúa</w:t>
      </w:r>
    </w:p>
    <w:p>
      <w:pPr>
        <w:spacing w:after="120"/>
      </w:pPr>
      <w:r>
        <w:rPr/>
        <w:t xml:space="preserve">trayectoria pública, tener el archivo de apariciones ordenado y consultable deja de ser vanidad y</w:t>
      </w:r>
    </w:p>
    <w:p>
      <w:pPr>
        <w:spacing w:after="120"/>
      </w:pPr>
      <w:r>
        <w:rPr/>
        <w:t xml:space="preserve">pasa a ser expediente.</w:t>
      </w:r>
    </w:p>
    <w:p>
      <w:pPr>
        <w:spacing w:after="60"/>
        <w:numPr>
          <w:ilvl w:val="0"/>
          <w:numId w:val="1"/>
        </w:numPr>
      </w:pPr>
      <w:r>
        <w:rPr/>
        <w:t xml:space="preserve">Alianzas visibles. Las marcas y productores con los que colabora aparecen donde corresponde.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Las ventajas que no se ven pero se notan</w:t>
      </w:r>
    </w:p>
    <w:p>
      <w:pPr>
        <w:spacing w:after="120"/>
      </w:pPr>
      <w:r>
        <w:rPr/>
        <w:t xml:space="preserve">El sitio abre rápido en el teléfono, que es donde se lo consulta de verdad: alguien que vio un plato</w:t>
      </w:r>
    </w:p>
    <w:p>
      <w:pPr>
        <w:spacing w:after="120"/>
      </w:pPr>
      <w:r>
        <w:rPr/>
        <w:t xml:space="preserve">suyo en televisión o en redes lo busca esa misma noche. Las fotografías se ven completas y no</w:t>
      </w:r>
    </w:p>
    <w:p>
      <w:pPr>
        <w:spacing w:after="120"/>
      </w:pPr>
      <w:r>
        <w:rPr/>
        <w:t xml:space="preserve">recortadas al azar, algo que en gastronomía no es un detalle estético sino la carta de presentación.</w:t>
      </w:r>
    </w:p>
    <w:p>
      <w:pPr>
        <w:spacing w:after="120"/>
      </w:pPr>
      <w:r>
        <w:rPr/>
        <w:t xml:space="preserve">Para quien produce contenido a diario en redes, la diferencia central es de propiedad: **la</w:t>
      </w:r>
    </w:p>
    <w:p>
      <w:pPr>
        <w:spacing w:after="120"/>
      </w:pPr>
      <w:r>
        <w:rPr/>
        <w:t xml:space="preserve">audiencia se cultiva afuera, pero el archivo vive adentro**. Una receta, una clase o una aparición</w:t>
      </w:r>
    </w:p>
    <w:p>
      <w:pPr>
        <w:spacing w:after="120"/>
      </w:pPr>
      <w:r>
        <w:rPr/>
        <w:t xml:space="preserve">en prensa publicada en el sitio propio sigue ahí cuando la plataforma de turno cambia sus reglas.</w:t>
      </w:r>
    </w:p>
    <w:p>
      <w:pPr>
        <w:spacing w:after="120"/>
      </w:pPr>
      <w:r>
        <w:rPr/>
        <w:t xml:space="preserve">Y la actualización no depende de terceros: una experiencia nueva, una fecha o una alianza entran al</w:t>
      </w:r>
    </w:p>
    <w:p>
      <w:pPr>
        <w:spacing w:after="120"/>
      </w:pPr>
      <w:r>
        <w:rPr/>
        <w:t xml:space="preserve">sitio cuando ocurren.</w:t>
      </w:r>
    </w:p>
    <w:p>
      <w:pPr>
        <w:spacing w:before="200" w:after="80"/>
      </w:pPr>
      <w:r>
        <w:rPr>
          <w:sz w:val="26"/>
          <w:szCs w:val="26"/>
          <w:b w:val="1"/>
          <w:bCs w:val="1"/>
        </w:rPr>
        <w:t xml:space="preserve">Nota de verificación para editores</w:t>
      </w:r>
    </w:p>
    <w:p>
      <w:pPr>
        <w:spacing w:after="60"/>
        <w:numPr>
          <w:ilvl w:val="0"/>
          <w:numId w:val="1"/>
        </w:numPr>
      </w:pPr>
      <w:r>
        <w:rPr/>
        <w:t xml:space="preserve">Condición de Chefs Aspirantes 2026 y descripción profesional: registro público de la</w:t>
      </w:r>
    </w:p>
    <w:p>
      <w:pPr>
        <w:spacing w:after="120"/>
      </w:pPr>
      <w:r>
        <w:rPr/>
        <w:t xml:space="preserve">asociación, https://www.ltb.cl/integrantes/c_urrutia.html</w:t>
      </w:r>
    </w:p>
    <w:p>
      <w:pPr>
        <w:spacing w:after="60"/>
        <w:numPr>
          <w:ilvl w:val="0"/>
          <w:numId w:val="1"/>
        </w:numPr>
      </w:pPr>
      <w:r>
        <w:rPr/>
        <w:t xml:space="preserve">Naturaleza de la asociación, año de formación del capítulo chileno, número de miembros y regla del</w:t>
      </w:r>
    </w:p>
    <w:p>
      <w:pPr>
        <w:spacing w:after="120"/>
      </w:pPr>
      <w:r>
        <w:rPr/>
        <w:t xml:space="preserve">año de aspirante: https://www.ltb.cl/quienes/quienes.html</w:t>
      </w:r>
    </w:p>
    <w:p>
      <w:pPr>
        <w:spacing w:after="60"/>
        <w:numPr>
          <w:ilvl w:val="0"/>
          <w:numId w:val="1"/>
        </w:numPr>
      </w:pPr>
      <w:r>
        <w:rPr/>
        <w:t xml:space="preserve">Trayectoria, paso por Torres del Paine y participación en televisión:</w:t>
      </w:r>
    </w:p>
    <w:p>
      <w:pPr>
        <w:spacing w:after="120"/>
      </w:pPr>
      <w:r>
        <w:rPr/>
        <w:t xml:space="preserve">https://www.chilegastronomia.cl/chefdestacado/ver/cristian-urrutia</w:t>
      </w:r>
    </w:p>
    <w:p>
      <w:pPr>
        <w:spacing w:after="60"/>
        <w:numPr>
          <w:ilvl w:val="0"/>
          <w:numId w:val="1"/>
        </w:numPr>
      </w:pPr>
      <w:r>
        <w:rPr/>
        <w:t xml:space="preserve">Nominación Premios Fuego 2017, categoría 07 «Aporte Regional a la Cocina Chilena», junto a</w:t>
      </w:r>
    </w:p>
    <w:p>
      <w:pPr>
        <w:spacing w:after="120"/>
      </w:pPr>
      <w:r>
        <w:rPr/>
        <w:t xml:space="preserve">Francisco Fantini y Claudia Valdivia, con el premio para Claudia Valdivia:</w:t>
      </w:r>
    </w:p>
    <w:p>
      <w:pPr>
        <w:spacing w:after="120"/>
      </w:pPr>
      <w:r>
        <w:rPr/>
        <w:t xml:space="preserve">https://www.premiosfuego.cl/ganadores-premios-fuego-2017/ — página oficial del certamen,</w:t>
      </w:r>
    </w:p>
    <w:p>
      <w:pPr>
        <w:spacing w:after="120"/>
      </w:pPr>
      <w:r>
        <w:rPr/>
        <w:t xml:space="preserve">consultada el 31 de julio de 2026. La versión de esta nota publicada esa misma mañana declaraba</w:t>
      </w:r>
    </w:p>
    <w:p>
      <w:pPr>
        <w:spacing w:after="120"/>
      </w:pPr>
      <w:r>
        <w:rPr/>
        <w:t xml:space="preserve">la nominación «no verificada» tras buscarla sólo en la lista de nominados 2023: se buscó en la</w:t>
      </w:r>
    </w:p>
    <w:p>
      <w:pPr>
        <w:spacing w:after="120"/>
      </w:pPr>
      <w:r>
        <w:rPr/>
        <w:t xml:space="preserve">edición equivocada.</w:t>
      </w:r>
    </w:p>
    <w:p>
      <w:pPr>
        <w:spacing w:after="60"/>
        <w:numPr>
          <w:ilvl w:val="0"/>
          <w:numId w:val="1"/>
        </w:numPr>
      </w:pPr>
      <w:r>
        <w:rPr/>
        <w:t xml:space="preserve">Pendiente de verificar y por eso ausente: una eventual nominación en la edición 2021.</w:t>
      </w:r>
    </w:p>
    <w:p>
      <w:pPr>
        <w:spacing w:after="60"/>
        <w:numPr>
          <w:ilvl w:val="0"/>
          <w:numId w:val="1"/>
        </w:numPr>
      </w:pPr>
      <w:r>
        <w:rPr/>
        <w:t xml:space="preserve">Cifras de audiencia en Instagram y TikTok: aportadas por el propio chef; se publicarán cuando</w:t>
      </w:r>
    </w:p>
    <w:p>
      <w:pPr>
        <w:spacing w:after="120"/>
      </w:pPr>
      <w:r>
        <w:rPr/>
        <w:t xml:space="preserve">se verifiquen contra el perfil.</w:t>
      </w:r>
    </w:p>
    <w:p>
      <w:pPr>
        <w:spacing w:after="120"/>
      </w:pPr>
      <w:r>
        <w:rPr/>
        <w:t xml:space="preserve">Sitio: https://cristianurrutia.cl</w:t>
      </w:r>
    </w:p>
    <w:p>
      <w:pPr>
        <w:spacing w:after="120"/>
      </w:pPr>
      <w:r>
        <w:rPr/>
        <w:t xml:space="preserve">Realización: Visibles World · https://agencia.visibles.world</w:t>
      </w:r>
    </w:p>
    <w:p>
      <w:pPr>
        <w:spacing w:after="120"/>
      </w:pPr>
      <w:r>
        <w:rPr/>
        <w:t xml:space="preserve">Contacto de prensa: prensa@visibles.world</w: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F0B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2026-09-14T10:55:56-03:00</dcterms:created>
  <dcterms:modified xsi:type="dcterms:W3CDTF">2026-09-14T10:55:56-03:00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